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52CC9" w:rsidR="00352CC9" w:rsidP="00352CC9" w:rsidRDefault="00352CC9" w14:paraId="30ADC31F" wp14:textId="77777777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52CC9">
        <w:rPr>
          <w:rFonts w:asciiTheme="majorHAnsi" w:hAnsiTheme="majorHAnsi" w:cstheme="majorHAnsi"/>
          <w:b/>
          <w:sz w:val="24"/>
          <w:szCs w:val="24"/>
        </w:rPr>
        <w:t>PROJECT CO</w:t>
      </w:r>
      <w:r w:rsidR="007C2D19">
        <w:rPr>
          <w:rFonts w:asciiTheme="majorHAnsi" w:hAnsiTheme="majorHAnsi" w:cstheme="majorHAnsi"/>
          <w:b/>
          <w:sz w:val="24"/>
          <w:szCs w:val="24"/>
        </w:rPr>
        <w:t>-</w:t>
      </w:r>
      <w:r w:rsidRPr="00352CC9">
        <w:rPr>
          <w:rFonts w:asciiTheme="majorHAnsi" w:hAnsiTheme="majorHAnsi" w:cstheme="majorHAnsi"/>
          <w:b/>
          <w:sz w:val="24"/>
          <w:szCs w:val="24"/>
        </w:rPr>
        <w:t xml:space="preserve">FUNDED </w:t>
      </w:r>
      <w:r w:rsidR="007C2D19">
        <w:rPr>
          <w:rFonts w:asciiTheme="majorHAnsi" w:hAnsiTheme="majorHAnsi" w:cstheme="majorHAnsi"/>
          <w:b/>
          <w:sz w:val="24"/>
          <w:szCs w:val="24"/>
        </w:rPr>
        <w:t>BY</w:t>
      </w:r>
      <w:r w:rsidRPr="00352CC9">
        <w:rPr>
          <w:rFonts w:asciiTheme="majorHAnsi" w:hAnsiTheme="majorHAnsi" w:cstheme="majorHAnsi"/>
          <w:b/>
          <w:sz w:val="24"/>
          <w:szCs w:val="24"/>
        </w:rPr>
        <w:t xml:space="preserve"> THE EUROPEAN REGIONAL DEVELOPMENT FUNDS</w:t>
      </w:r>
      <w:r w:rsidR="007C2D19">
        <w:rPr>
          <w:rFonts w:asciiTheme="majorHAnsi" w:hAnsiTheme="majorHAnsi" w:cstheme="majorHAnsi"/>
          <w:b/>
          <w:sz w:val="24"/>
          <w:szCs w:val="24"/>
        </w:rPr>
        <w:t xml:space="preserve"> (ERDF)</w:t>
      </w:r>
    </w:p>
    <w:p xmlns:wp14="http://schemas.microsoft.com/office/word/2010/wordml" w:rsidRPr="00352CC9" w:rsidR="00352CC9" w:rsidP="00352CC9" w:rsidRDefault="00352CC9" w14:paraId="672A6659" wp14:textId="7777777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xmlns:wp14="http://schemas.microsoft.com/office/word/2010/wordml" w:rsidRPr="007C2D19" w:rsidR="00352CC9" w:rsidP="6311E97A" w:rsidRDefault="00352CC9" w14:paraId="1DFD112B" wp14:textId="58FAA3C8">
      <w:pPr>
        <w:spacing w:line="360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  <w:lang w:val="es-ES"/>
        </w:rPr>
      </w:pPr>
      <w:r w:rsidRPr="06B67E5F" w:rsidR="00352CC9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val="es-ES"/>
        </w:rPr>
        <w:t>Lead R</w:t>
      </w:r>
      <w:r w:rsidRPr="06B67E5F" w:rsidR="00352CC9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val="es-ES"/>
        </w:rPr>
        <w:t>esearchers</w:t>
      </w:r>
      <w:r w:rsidRPr="06B67E5F" w:rsidR="00352CC9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val="es-ES"/>
        </w:rPr>
        <w:t xml:space="preserve">: </w:t>
      </w:r>
      <w:bookmarkStart w:name="_GoBack" w:id="0"/>
      <w:bookmarkEnd w:id="0"/>
      <w:r w:rsidRPr="06B67E5F" w:rsidR="00352CC9">
        <w:rPr>
          <w:rFonts w:ascii="Calibri Light" w:hAnsi="Calibri Light" w:cs="Calibri Light" w:asciiTheme="majorAscii" w:hAnsiTheme="majorAscii" w:cstheme="majorAscii"/>
          <w:sz w:val="24"/>
          <w:szCs w:val="24"/>
          <w:lang w:val="es-ES"/>
        </w:rPr>
        <w:t xml:space="preserve">Dr. Arancha Rodríguez de </w:t>
      </w:r>
      <w:r w:rsidRPr="06B67E5F" w:rsidR="00352CC9">
        <w:rPr>
          <w:rFonts w:ascii="Calibri Light" w:hAnsi="Calibri Light" w:cs="Calibri Light" w:asciiTheme="majorAscii" w:hAnsiTheme="majorAscii" w:cstheme="majorAscii"/>
          <w:sz w:val="24"/>
          <w:szCs w:val="24"/>
          <w:lang w:val="es-ES"/>
        </w:rPr>
        <w:t>Gortazar</w:t>
      </w:r>
      <w:r w:rsidRPr="06B67E5F" w:rsidR="00352CC9">
        <w:rPr>
          <w:rFonts w:ascii="Calibri Light" w:hAnsi="Calibri Light" w:cs="Calibri Light" w:asciiTheme="majorAscii" w:hAnsiTheme="majorAscii" w:cstheme="majorAscii"/>
          <w:sz w:val="24"/>
          <w:szCs w:val="24"/>
          <w:lang w:val="es-ES"/>
        </w:rPr>
        <w:t xml:space="preserve"> and Dr. Juan Antonio Ardura Rodríguez</w:t>
      </w:r>
    </w:p>
    <w:p xmlns:wp14="http://schemas.microsoft.com/office/word/2010/wordml" w:rsidRPr="007C2D19" w:rsidR="00352CC9" w:rsidP="00352CC9" w:rsidRDefault="00352CC9" w14:paraId="4F23556A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7C2D19">
        <w:rPr>
          <w:rFonts w:asciiTheme="majorHAnsi" w:hAnsiTheme="majorHAnsi" w:cstheme="majorHAnsi"/>
          <w:b/>
          <w:sz w:val="24"/>
          <w:szCs w:val="24"/>
          <w:lang w:val="es-ES"/>
        </w:rPr>
        <w:t>Reference</w:t>
      </w:r>
      <w:r w:rsidRPr="007C2D19">
        <w:rPr>
          <w:rFonts w:asciiTheme="majorHAnsi" w:hAnsiTheme="majorHAnsi" w:cstheme="majorHAnsi"/>
          <w:sz w:val="24"/>
          <w:szCs w:val="24"/>
          <w:lang w:val="es-ES"/>
        </w:rPr>
        <w:t xml:space="preserve">: SAF2016-80286-R </w:t>
      </w:r>
    </w:p>
    <w:p xmlns:wp14="http://schemas.microsoft.com/office/word/2010/wordml" w:rsidRPr="00352CC9" w:rsidR="00352CC9" w:rsidP="00352CC9" w:rsidRDefault="00352CC9" w14:paraId="4764837E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proofErr w:type="spellStart"/>
      <w:r w:rsidRPr="00352CC9">
        <w:rPr>
          <w:rFonts w:asciiTheme="majorHAnsi" w:hAnsiTheme="majorHAnsi" w:cstheme="majorHAnsi"/>
          <w:b/>
          <w:sz w:val="24"/>
          <w:szCs w:val="24"/>
          <w:lang w:val="es-ES"/>
        </w:rPr>
        <w:t>Title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: ‘Role of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the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Parathormone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receptor (pth1r) and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the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primary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cilium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in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bone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mechanotransduction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and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recruitment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of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osteoclast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precursors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by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osteocytes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’ (Papel del receptor de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Parathormona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(pth1r) y el cilio primario en la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mecanotransducción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ósea y en el reclutamiento de precursores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lang w:val="es-ES"/>
        </w:rPr>
        <w:t>osteoclasticos</w:t>
      </w:r>
      <w:proofErr w:type="spellEnd"/>
      <w:r w:rsidRPr="00352CC9">
        <w:rPr>
          <w:rFonts w:asciiTheme="majorHAnsi" w:hAnsiTheme="majorHAnsi" w:cstheme="majorHAnsi"/>
          <w:sz w:val="24"/>
          <w:szCs w:val="24"/>
          <w:lang w:val="es-ES"/>
        </w:rPr>
        <w:t xml:space="preserve"> por parte de osteocitos)</w:t>
      </w:r>
    </w:p>
    <w:p xmlns:wp14="http://schemas.microsoft.com/office/word/2010/wordml" w:rsidRPr="00352CC9" w:rsidR="00352CC9" w:rsidP="00352CC9" w:rsidRDefault="00352CC9" w14:paraId="0B59E173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352CC9">
        <w:rPr>
          <w:rFonts w:asciiTheme="majorHAnsi" w:hAnsiTheme="majorHAnsi" w:cstheme="majorHAnsi"/>
          <w:b/>
          <w:sz w:val="24"/>
          <w:szCs w:val="24"/>
        </w:rPr>
        <w:t>Financing Entity:</w:t>
      </w:r>
      <w:r w:rsidRPr="00352CC9">
        <w:rPr>
          <w:rFonts w:asciiTheme="majorHAnsi" w:hAnsiTheme="majorHAnsi" w:cstheme="majorHAnsi"/>
          <w:sz w:val="24"/>
          <w:szCs w:val="24"/>
        </w:rPr>
        <w:t xml:space="preserve"> Spanish </w:t>
      </w:r>
      <w:r w:rsidRPr="00352CC9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Ministry</w:t>
      </w:r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> of </w:t>
      </w:r>
      <w:r w:rsidRPr="00352CC9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Economy</w:t>
      </w:r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>, </w:t>
      </w:r>
      <w:r w:rsidRPr="00352CC9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Industry</w:t>
      </w:r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> and </w:t>
      </w:r>
      <w:proofErr w:type="spellStart"/>
      <w:r w:rsidRPr="00352CC9">
        <w:rPr>
          <w:rStyle w:val="nfasis"/>
          <w:rFonts w:asciiTheme="majorHAnsi" w:hAnsiTheme="majorHAnsi" w:cstheme="majorHAnsi"/>
          <w:bCs/>
          <w:i w:val="0"/>
          <w:iCs w:val="0"/>
          <w:sz w:val="24"/>
          <w:szCs w:val="24"/>
          <w:shd w:val="clear" w:color="auto" w:fill="FFFFFF"/>
        </w:rPr>
        <w:t>Competitivity</w:t>
      </w:r>
      <w:proofErr w:type="spellEnd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</w:t>
      </w:r>
      <w:proofErr w:type="spellStart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>Ministerio</w:t>
      </w:r>
      <w:proofErr w:type="spellEnd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>Industria</w:t>
      </w:r>
      <w:proofErr w:type="spellEnd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>Economía</w:t>
      </w:r>
      <w:proofErr w:type="spellEnd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y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>Competitividad</w:t>
      </w:r>
      <w:proofErr w:type="spellEnd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>)</w:t>
      </w:r>
      <w:proofErr w:type="gramStart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>;</w:t>
      </w:r>
      <w:proofErr w:type="gramEnd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European Regional Development Fund (ERDF) and Spanish State Research Agency (</w:t>
      </w:r>
      <w:proofErr w:type="spellStart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>Agencia</w:t>
      </w:r>
      <w:proofErr w:type="spellEnd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>Estatal</w:t>
      </w:r>
      <w:proofErr w:type="spellEnd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 </w:t>
      </w:r>
      <w:proofErr w:type="spellStart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>Investigación</w:t>
      </w:r>
      <w:proofErr w:type="spellEnd"/>
      <w:r w:rsidRPr="00352CC9">
        <w:rPr>
          <w:rFonts w:asciiTheme="majorHAnsi" w:hAnsiTheme="majorHAnsi" w:cstheme="majorHAnsi"/>
          <w:sz w:val="24"/>
          <w:szCs w:val="24"/>
          <w:shd w:val="clear" w:color="auto" w:fill="FFFFFF"/>
        </w:rPr>
        <w:t>).</w:t>
      </w:r>
    </w:p>
    <w:p xmlns:wp14="http://schemas.microsoft.com/office/word/2010/wordml" w:rsidRPr="00352CC9" w:rsidR="00352CC9" w:rsidP="00352CC9" w:rsidRDefault="00352CC9" w14:paraId="4EBAEEAC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2CC9">
        <w:rPr>
          <w:rFonts w:asciiTheme="majorHAnsi" w:hAnsiTheme="majorHAnsi" w:cstheme="majorHAnsi"/>
          <w:b/>
          <w:sz w:val="24"/>
          <w:szCs w:val="24"/>
        </w:rPr>
        <w:t>Total amount</w:t>
      </w:r>
      <w:r w:rsidRPr="00352CC9">
        <w:rPr>
          <w:rFonts w:asciiTheme="majorHAnsi" w:hAnsiTheme="majorHAnsi" w:cstheme="majorHAnsi"/>
          <w:sz w:val="24"/>
          <w:szCs w:val="24"/>
        </w:rPr>
        <w:t>: 72. 600 €</w:t>
      </w:r>
    </w:p>
    <w:p xmlns:wp14="http://schemas.microsoft.com/office/word/2010/wordml" w:rsidRPr="00352CC9" w:rsidR="00352CC9" w:rsidP="00352CC9" w:rsidRDefault="00352CC9" w14:paraId="0DD436E3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2CC9">
        <w:rPr>
          <w:rFonts w:asciiTheme="majorHAnsi" w:hAnsiTheme="majorHAnsi" w:cstheme="majorHAnsi"/>
          <w:b/>
          <w:sz w:val="24"/>
          <w:szCs w:val="24"/>
        </w:rPr>
        <w:t>Start date</w:t>
      </w:r>
      <w:r w:rsidRPr="00352CC9">
        <w:rPr>
          <w:rFonts w:asciiTheme="majorHAnsi" w:hAnsiTheme="majorHAnsi" w:cstheme="majorHAnsi"/>
          <w:sz w:val="24"/>
          <w:szCs w:val="24"/>
        </w:rPr>
        <w:t>: 30/12/2016</w:t>
      </w:r>
    </w:p>
    <w:p xmlns:wp14="http://schemas.microsoft.com/office/word/2010/wordml" w:rsidRPr="00352CC9" w:rsidR="00352CC9" w:rsidP="00352CC9" w:rsidRDefault="00352CC9" w14:paraId="0605D024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52CC9">
        <w:rPr>
          <w:rFonts w:asciiTheme="majorHAnsi" w:hAnsiTheme="majorHAnsi" w:cstheme="majorHAnsi"/>
          <w:b/>
          <w:sz w:val="24"/>
          <w:szCs w:val="24"/>
        </w:rPr>
        <w:t>End date</w:t>
      </w:r>
      <w:r w:rsidRPr="00352CC9">
        <w:rPr>
          <w:rFonts w:asciiTheme="majorHAnsi" w:hAnsiTheme="majorHAnsi" w:cstheme="majorHAnsi"/>
          <w:sz w:val="24"/>
          <w:szCs w:val="24"/>
        </w:rPr>
        <w:t>: 29/12/2019</w:t>
      </w:r>
    </w:p>
    <w:p xmlns:wp14="http://schemas.microsoft.com/office/word/2010/wordml" w:rsidR="00352CC9" w:rsidP="00352CC9" w:rsidRDefault="00352CC9" w14:paraId="5FC9DD56" wp14:textId="7777777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52CC9">
        <w:rPr>
          <w:rFonts w:asciiTheme="majorHAnsi" w:hAnsiTheme="majorHAnsi" w:cstheme="majorHAnsi"/>
          <w:b/>
          <w:sz w:val="24"/>
          <w:szCs w:val="24"/>
        </w:rPr>
        <w:t>Summary:</w:t>
      </w:r>
    </w:p>
    <w:p xmlns:wp14="http://schemas.microsoft.com/office/word/2010/wordml" w:rsidR="00416193" w:rsidP="00352CC9" w:rsidRDefault="00416193" w14:paraId="1FB40D95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F074C">
        <w:rPr>
          <w:rFonts w:asciiTheme="majorHAnsi" w:hAnsiTheme="majorHAnsi" w:cstheme="majorHAnsi"/>
          <w:sz w:val="24"/>
          <w:szCs w:val="24"/>
        </w:rPr>
        <w:t>To describe the role of</w:t>
      </w:r>
      <w:r w:rsidRPr="00416193">
        <w:rPr>
          <w:rFonts w:asciiTheme="majorHAnsi" w:hAnsiTheme="majorHAnsi" w:cstheme="majorHAnsi"/>
          <w:sz w:val="24"/>
          <w:szCs w:val="24"/>
        </w:rPr>
        <w:t xml:space="preserve"> the </w:t>
      </w:r>
      <w:proofErr w:type="spellStart"/>
      <w:r w:rsidRPr="00416193">
        <w:rPr>
          <w:rFonts w:asciiTheme="majorHAnsi" w:hAnsiTheme="majorHAnsi" w:cstheme="majorHAnsi"/>
          <w:sz w:val="24"/>
          <w:szCs w:val="24"/>
        </w:rPr>
        <w:t>Parathormone</w:t>
      </w:r>
      <w:proofErr w:type="spellEnd"/>
      <w:r w:rsidRPr="00416193">
        <w:rPr>
          <w:rFonts w:asciiTheme="majorHAnsi" w:hAnsiTheme="majorHAnsi" w:cstheme="majorHAnsi"/>
          <w:sz w:val="24"/>
          <w:szCs w:val="24"/>
        </w:rPr>
        <w:t xml:space="preserve"> receptor (</w:t>
      </w:r>
      <w:r>
        <w:rPr>
          <w:rFonts w:asciiTheme="majorHAnsi" w:hAnsiTheme="majorHAnsi" w:cstheme="majorHAnsi"/>
          <w:sz w:val="24"/>
          <w:szCs w:val="24"/>
        </w:rPr>
        <w:t>PTH1R</w:t>
      </w:r>
      <w:r w:rsidRPr="00416193">
        <w:rPr>
          <w:rFonts w:asciiTheme="majorHAnsi" w:hAnsiTheme="majorHAnsi" w:cstheme="majorHAnsi"/>
          <w:sz w:val="24"/>
          <w:szCs w:val="24"/>
        </w:rPr>
        <w:t>) and the primary cilium</w:t>
      </w:r>
      <w:r>
        <w:rPr>
          <w:rFonts w:asciiTheme="majorHAnsi" w:hAnsiTheme="majorHAnsi" w:cstheme="majorHAnsi"/>
          <w:sz w:val="24"/>
          <w:szCs w:val="24"/>
        </w:rPr>
        <w:t xml:space="preserve"> as the molecular tools that allow the osteocyte and the osteoblast to act as </w:t>
      </w:r>
      <w:proofErr w:type="spellStart"/>
      <w:r>
        <w:rPr>
          <w:rFonts w:asciiTheme="majorHAnsi" w:hAnsiTheme="majorHAnsi" w:cstheme="majorHAnsi"/>
          <w:sz w:val="24"/>
          <w:szCs w:val="24"/>
        </w:rPr>
        <w:t>mechanosensors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in the bone, as well as to trigger extracellular responses that regulate the activity of osteoclast precursors.</w:t>
      </w:r>
    </w:p>
    <w:p xmlns:wp14="http://schemas.microsoft.com/office/word/2010/wordml" w:rsidRPr="00416193" w:rsidR="00416193" w:rsidP="00352CC9" w:rsidRDefault="00416193" w14:paraId="437AF8C7" wp14:textId="7777777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results obtained in this project would entail an improvement in the knowledge of bone regulation </w:t>
      </w:r>
      <w:r w:rsidR="00DF074C">
        <w:rPr>
          <w:rFonts w:asciiTheme="majorHAnsi" w:hAnsiTheme="majorHAnsi" w:cstheme="majorHAnsi"/>
          <w:sz w:val="24"/>
          <w:szCs w:val="24"/>
        </w:rPr>
        <w:t xml:space="preserve">processes </w:t>
      </w:r>
      <w:r>
        <w:rPr>
          <w:rFonts w:asciiTheme="majorHAnsi" w:hAnsiTheme="majorHAnsi" w:cstheme="majorHAnsi"/>
          <w:sz w:val="24"/>
          <w:szCs w:val="24"/>
        </w:rPr>
        <w:t>in physio</w:t>
      </w:r>
      <w:r w:rsidR="00167B54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 xml:space="preserve">pathological situations and </w:t>
      </w:r>
      <w:r w:rsidR="00167B54">
        <w:rPr>
          <w:rFonts w:asciiTheme="majorHAnsi" w:hAnsiTheme="majorHAnsi" w:cstheme="majorHAnsi"/>
          <w:sz w:val="24"/>
          <w:szCs w:val="24"/>
        </w:rPr>
        <w:t xml:space="preserve">would help in </w:t>
      </w:r>
      <w:r w:rsidR="00DF074C">
        <w:rPr>
          <w:rFonts w:asciiTheme="majorHAnsi" w:hAnsiTheme="majorHAnsi" w:cstheme="majorHAnsi"/>
          <w:sz w:val="24"/>
          <w:szCs w:val="24"/>
        </w:rPr>
        <w:t xml:space="preserve">the important challenge of a progressive aging society. It would also be beneficial in the development of therapies and diagnostic/prognostic methods of bone pathologies associated with age, such as the osteoporosis. </w:t>
      </w:r>
    </w:p>
    <w:p xmlns:wp14="http://schemas.microsoft.com/office/word/2010/wordml" w:rsidRPr="00352CC9" w:rsidR="00352CC9" w:rsidP="00352CC9" w:rsidRDefault="00352CC9" w14:paraId="0A37501D" wp14:textId="7777777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Pr="00352CC9" w:rsidR="00352CC9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C9"/>
    <w:rsid w:val="00167B54"/>
    <w:rsid w:val="00261596"/>
    <w:rsid w:val="00352CC9"/>
    <w:rsid w:val="0038310F"/>
    <w:rsid w:val="00416193"/>
    <w:rsid w:val="007C2D19"/>
    <w:rsid w:val="00822D88"/>
    <w:rsid w:val="00DF074C"/>
    <w:rsid w:val="06B67E5F"/>
    <w:rsid w:val="6311E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63DF"/>
  <w15:chartTrackingRefBased/>
  <w15:docId w15:val="{14D9272C-F142-4DB3-9EF9-1B5559CFBB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en-GB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52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Oficina Internacional 1</dc:creator>
  <keywords/>
  <dc:description/>
  <lastModifiedBy>Oficina Internacional 1</lastModifiedBy>
  <revision>6</revision>
  <dcterms:created xsi:type="dcterms:W3CDTF">2022-02-22T12:50:00.0000000Z</dcterms:created>
  <dcterms:modified xsi:type="dcterms:W3CDTF">2022-02-28T12:11:20.0580562Z</dcterms:modified>
</coreProperties>
</file>